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E" w:rsidRDefault="00050ACE">
      <w:pPr>
        <w:spacing w:after="200" w:line="276" w:lineRule="auto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eastAsia="ru-RU"/>
        </w:rPr>
        <w:br w:type="page"/>
      </w:r>
    </w:p>
    <w:p w:rsidR="00050ACE" w:rsidRDefault="00050ACE" w:rsidP="00050ACE">
      <w:pPr>
        <w:jc w:val="center"/>
        <w:rPr>
          <w:b/>
          <w:sz w:val="28"/>
          <w:szCs w:val="23"/>
        </w:rPr>
      </w:pPr>
      <w:r>
        <w:rPr>
          <w:b/>
          <w:bCs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5095" cy="8368030"/>
            <wp:effectExtent l="19050" t="0" r="1905" b="0"/>
            <wp:docPr id="1" name="Рисунок 1" descr="G:\на сайт\ТОРАТ\ПМ УП мех\пп 01 пм 01 ТО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ПМ УП мех\пп 01 пм 01 ТОРа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CE" w:rsidRDefault="00050ACE" w:rsidP="00050ACE">
      <w:pPr>
        <w:jc w:val="center"/>
        <w:rPr>
          <w:b/>
          <w:sz w:val="28"/>
          <w:szCs w:val="23"/>
        </w:rPr>
      </w:pPr>
    </w:p>
    <w:p w:rsidR="00050ACE" w:rsidRDefault="00050ACE" w:rsidP="00050ACE">
      <w:pPr>
        <w:jc w:val="center"/>
        <w:rPr>
          <w:b/>
          <w:sz w:val="28"/>
          <w:szCs w:val="23"/>
        </w:rPr>
      </w:pPr>
    </w:p>
    <w:p w:rsidR="00050ACE" w:rsidRPr="006C2FF7" w:rsidRDefault="00050ACE" w:rsidP="00050ACE">
      <w:pPr>
        <w:jc w:val="center"/>
        <w:rPr>
          <w:b/>
          <w:sz w:val="28"/>
          <w:szCs w:val="23"/>
        </w:rPr>
      </w:pPr>
    </w:p>
    <w:p w:rsidR="000D63D5" w:rsidRPr="006C2FF7" w:rsidRDefault="000D63D5" w:rsidP="000D63D5">
      <w:pPr>
        <w:pStyle w:val="Default"/>
        <w:ind w:right="283"/>
        <w:jc w:val="center"/>
        <w:rPr>
          <w:b/>
          <w:sz w:val="28"/>
          <w:szCs w:val="23"/>
        </w:rPr>
      </w:pPr>
    </w:p>
    <w:p w:rsidR="00ED1B0B" w:rsidRPr="008467BD" w:rsidRDefault="00ED1B0B" w:rsidP="00ED1B0B">
      <w:pPr>
        <w:ind w:firstLine="720"/>
        <w:jc w:val="both"/>
      </w:pPr>
      <w:r>
        <w:lastRenderedPageBreak/>
        <w:t>Рабочая программа призводствен</w:t>
      </w:r>
      <w:r w:rsidRPr="008467BD">
        <w:t>ной практики в составе профессионального модуля ПМ.01«Техническое обслуживание и ремонт автотранспорта» разработана на основе Федерального государственного образовательного стандарта по специальности среднего профессионального образования 23.02.03 «Техническое обслуживание и ремонт автомобильного транспорта» и приказа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</w:t>
      </w:r>
      <w:r w:rsidRPr="008467BD">
        <w:rPr>
          <w:bCs/>
        </w:rPr>
        <w:t>зарегистрирован в Минюсте РФ 14 июня 2013г, регистрационный № 28785</w:t>
      </w:r>
      <w:r>
        <w:rPr>
          <w:bCs/>
        </w:rPr>
        <w:t>)</w:t>
      </w:r>
      <w:r w:rsidRPr="008467BD">
        <w:rPr>
          <w:bCs/>
        </w:rPr>
        <w:t>.</w:t>
      </w:r>
    </w:p>
    <w:p w:rsidR="00ED1B0B" w:rsidRDefault="00ED1B0B" w:rsidP="00ED1B0B">
      <w:pPr>
        <w:spacing w:line="0" w:lineRule="atLeast"/>
        <w:ind w:left="100"/>
        <w:rPr>
          <w:rFonts w:cs="Arial"/>
          <w:b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  <w:b/>
        </w:rPr>
      </w:pPr>
      <w:r w:rsidRPr="00A4011F">
        <w:rPr>
          <w:rFonts w:cs="Arial"/>
          <w:b/>
        </w:rPr>
        <w:t>Разработчик(и):</w:t>
      </w:r>
    </w:p>
    <w:p w:rsidR="00ED1B0B" w:rsidRPr="00A4011F" w:rsidRDefault="00ED1B0B" w:rsidP="00ED1B0B">
      <w:pPr>
        <w:spacing w:line="235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74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  <w:b/>
        </w:rPr>
      </w:pPr>
      <w:r w:rsidRPr="00A4011F">
        <w:rPr>
          <w:rFonts w:cs="Arial"/>
          <w:b/>
        </w:rPr>
        <w:t>Рецензенты:</w:t>
      </w:r>
    </w:p>
    <w:p w:rsidR="00ED1B0B" w:rsidRPr="00A4011F" w:rsidRDefault="00ED1B0B" w:rsidP="00ED1B0B">
      <w:pPr>
        <w:spacing w:line="235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28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26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Рассмотрен  на заседании предметно-цикловой комиссии</w:t>
      </w:r>
    </w:p>
    <w:p w:rsidR="00ED1B0B" w:rsidRPr="00A4011F" w:rsidRDefault="00ED1B0B" w:rsidP="00ED1B0B">
      <w:pPr>
        <w:spacing w:line="43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_______________________________дисциплин .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Протокол №_______ от «_____» _________ 20____г.</w:t>
      </w:r>
    </w:p>
    <w:p w:rsidR="00ED1B0B" w:rsidRPr="00A4011F" w:rsidRDefault="00ED1B0B" w:rsidP="00ED1B0B">
      <w:pPr>
        <w:spacing w:line="242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Председатель предметно-цикловой комиссии __________        ________________________</w:t>
      </w:r>
    </w:p>
    <w:p w:rsidR="00ED1B0B" w:rsidRPr="00A4011F" w:rsidRDefault="00ED1B0B" w:rsidP="00ED1B0B">
      <w:pPr>
        <w:tabs>
          <w:tab w:val="left" w:pos="5700"/>
        </w:tabs>
        <w:spacing w:line="0" w:lineRule="atLeast"/>
        <w:ind w:left="40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 xml:space="preserve">  (подпись)</w:t>
      </w:r>
      <w:r w:rsidRPr="00A4011F">
        <w:rPr>
          <w:rFonts w:cs="Arial"/>
          <w:sz w:val="16"/>
          <w:szCs w:val="16"/>
        </w:rPr>
        <w:tab/>
        <w:t xml:space="preserve">                         (Ф.И.О)</w:t>
      </w: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357" w:lineRule="exact"/>
        <w:rPr>
          <w:rFonts w:cs="Arial"/>
        </w:rPr>
      </w:pPr>
    </w:p>
    <w:p w:rsidR="00ED1B0B" w:rsidRPr="00A4011F" w:rsidRDefault="00ED1B0B" w:rsidP="00ED1B0B">
      <w:pPr>
        <w:spacing w:line="264" w:lineRule="auto"/>
        <w:ind w:left="280" w:right="180"/>
        <w:rPr>
          <w:rFonts w:cs="Arial"/>
        </w:rPr>
      </w:pPr>
      <w:r w:rsidRPr="00A4011F">
        <w:rPr>
          <w:rFonts w:cs="Arial"/>
        </w:rPr>
        <w:t>Фонд оценочных средств одобрен на за</w:t>
      </w:r>
      <w:r>
        <w:rPr>
          <w:rFonts w:cs="Arial"/>
        </w:rPr>
        <w:t>седании методической комиссии</w:t>
      </w:r>
      <w:r w:rsidRPr="00A4011F">
        <w:rPr>
          <w:rFonts w:cs="Arial"/>
        </w:rPr>
        <w:t>, протокол №____ от «_____» _________ 20____г.</w:t>
      </w:r>
    </w:p>
    <w:p w:rsidR="00ED1B0B" w:rsidRPr="00A4011F" w:rsidRDefault="00ED1B0B" w:rsidP="00ED1B0B">
      <w:pPr>
        <w:spacing w:line="211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80"/>
        <w:rPr>
          <w:rFonts w:cs="Arial"/>
        </w:rPr>
      </w:pPr>
      <w:r w:rsidRPr="00A4011F">
        <w:rPr>
          <w:rFonts w:cs="Arial"/>
        </w:rPr>
        <w:t>П</w:t>
      </w:r>
      <w:r>
        <w:rPr>
          <w:rFonts w:cs="Arial"/>
        </w:rPr>
        <w:t xml:space="preserve">редседатель методической комиссии </w:t>
      </w:r>
      <w:r w:rsidRPr="00A4011F">
        <w:rPr>
          <w:rFonts w:cs="Arial"/>
        </w:rPr>
        <w:t xml:space="preserve"> __________      _____________________</w:t>
      </w:r>
    </w:p>
    <w:p w:rsidR="00ED1B0B" w:rsidRPr="00A4011F" w:rsidRDefault="00ED1B0B" w:rsidP="00ED1B0B">
      <w:pPr>
        <w:tabs>
          <w:tab w:val="left" w:pos="5700"/>
        </w:tabs>
        <w:spacing w:line="0" w:lineRule="atLeast"/>
        <w:ind w:left="40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 xml:space="preserve">       (подпись)</w:t>
      </w:r>
      <w:r w:rsidRPr="00A4011F">
        <w:rPr>
          <w:rFonts w:cs="Arial"/>
          <w:sz w:val="16"/>
          <w:szCs w:val="16"/>
        </w:rPr>
        <w:tab/>
        <w:t xml:space="preserve">      (Ф.И.О)</w:t>
      </w: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</w:rPr>
      </w:pPr>
      <w:r w:rsidRPr="00A4011F">
        <w:rPr>
          <w:rFonts w:cs="Arial"/>
          <w:b/>
        </w:rPr>
        <w:t>Согласовано</w:t>
      </w:r>
      <w:r w:rsidRPr="00A4011F">
        <w:rPr>
          <w:rFonts w:cs="Arial"/>
        </w:rPr>
        <w:t>:</w:t>
      </w:r>
    </w:p>
    <w:p w:rsidR="00ED1B0B" w:rsidRPr="00A4011F" w:rsidRDefault="00ED1B0B" w:rsidP="00ED1B0B">
      <w:pPr>
        <w:spacing w:line="43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rPr>
          <w:rFonts w:cs="Arial"/>
        </w:rPr>
      </w:pPr>
      <w:r w:rsidRPr="00A4011F">
        <w:rPr>
          <w:rFonts w:cs="Arial"/>
        </w:rPr>
        <w:t>___________________________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  <w:i/>
        </w:rPr>
      </w:pPr>
      <w:r w:rsidRPr="00A4011F">
        <w:rPr>
          <w:rFonts w:cs="Arial"/>
          <w:i/>
        </w:rPr>
        <w:t>Представитель организации      МП</w:t>
      </w:r>
    </w:p>
    <w:p w:rsidR="00ED1B0B" w:rsidRPr="00A4011F" w:rsidRDefault="00ED1B0B" w:rsidP="00ED1B0B">
      <w:pPr>
        <w:spacing w:line="242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</w:rPr>
      </w:pPr>
      <w:r w:rsidRPr="00A4011F">
        <w:rPr>
          <w:rFonts w:cs="Arial"/>
        </w:rPr>
        <w:t>________________________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Default="00ED1B0B" w:rsidP="00ED1B0B">
      <w:pPr>
        <w:spacing w:line="0" w:lineRule="atLeast"/>
        <w:ind w:left="220"/>
        <w:rPr>
          <w:rFonts w:cs="Arial"/>
        </w:rPr>
      </w:pPr>
      <w:r w:rsidRPr="00A4011F">
        <w:rPr>
          <w:rFonts w:cs="Arial"/>
        </w:rPr>
        <w:t>« ___» ___________201 __ г.</w:t>
      </w:r>
    </w:p>
    <w:p w:rsidR="00ED1B0B" w:rsidRPr="00A4011F" w:rsidRDefault="00ED1B0B" w:rsidP="00ED1B0B">
      <w:pPr>
        <w:spacing w:line="0" w:lineRule="atLeast"/>
        <w:ind w:left="220"/>
        <w:rPr>
          <w:rFonts w:cs="Arial"/>
        </w:rPr>
      </w:pPr>
    </w:p>
    <w:p w:rsidR="00ED1B0B" w:rsidRDefault="00ED1B0B" w:rsidP="00ED1B0B">
      <w:pPr>
        <w:jc w:val="center"/>
        <w:rPr>
          <w:b/>
          <w:caps/>
          <w:sz w:val="28"/>
          <w:szCs w:val="28"/>
        </w:rPr>
      </w:pPr>
    </w:p>
    <w:p w:rsidR="000D63D5" w:rsidRDefault="000D63D5" w:rsidP="000D63D5">
      <w:pPr>
        <w:pStyle w:val="Default"/>
        <w:ind w:right="283" w:firstLine="700"/>
        <w:jc w:val="both"/>
        <w:rPr>
          <w:color w:val="auto"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0D63D5" w:rsidRPr="001C3262" w:rsidRDefault="000D63D5" w:rsidP="000D63D5">
      <w:pPr>
        <w:jc w:val="center"/>
        <w:rPr>
          <w:b/>
          <w:caps/>
        </w:rPr>
      </w:pPr>
      <w:r w:rsidRPr="001C3262">
        <w:rPr>
          <w:b/>
          <w:caps/>
        </w:rPr>
        <w:lastRenderedPageBreak/>
        <w:t>1. паспорт ПРОГРАММЫ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63D5" w:rsidRPr="001C3262" w:rsidRDefault="00ED1B0B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3262">
        <w:rPr>
          <w:b/>
        </w:rPr>
        <w:t>ПП. 01 Производственная</w:t>
      </w:r>
      <w:r w:rsidR="000D63D5" w:rsidRPr="001C3262">
        <w:rPr>
          <w:b/>
        </w:rPr>
        <w:t xml:space="preserve"> практика 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3262">
        <w:rPr>
          <w:b/>
        </w:rPr>
        <w:t>1.1. Область применения программы</w:t>
      </w:r>
    </w:p>
    <w:p w:rsidR="000D63D5" w:rsidRPr="001C3262" w:rsidRDefault="000D63D5" w:rsidP="000D63D5">
      <w:pPr>
        <w:ind w:firstLine="737"/>
        <w:jc w:val="both"/>
      </w:pPr>
    </w:p>
    <w:p w:rsidR="00C5142A" w:rsidRPr="001C3262" w:rsidRDefault="00C5142A" w:rsidP="00C5142A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D1B0B" w:rsidRPr="001C3262">
        <w:rPr>
          <w:rFonts w:ascii="Times New Roman" w:hAnsi="Times New Roman"/>
          <w:sz w:val="24"/>
          <w:szCs w:val="24"/>
        </w:rPr>
        <w:t>производствен</w:t>
      </w:r>
      <w:r w:rsidRPr="001C3262">
        <w:rPr>
          <w:rFonts w:ascii="Times New Roman" w:hAnsi="Times New Roman"/>
          <w:sz w:val="24"/>
          <w:szCs w:val="24"/>
        </w:rPr>
        <w:t xml:space="preserve">ной практики по </w:t>
      </w:r>
      <w:r w:rsidR="00ED1B0B" w:rsidRPr="001C3262">
        <w:rPr>
          <w:rFonts w:ascii="Times New Roman" w:hAnsi="Times New Roman"/>
          <w:sz w:val="24"/>
          <w:szCs w:val="24"/>
        </w:rPr>
        <w:t>ПМ. 01 «Техническое обслуживание и ремонт автотранспорта»</w:t>
      </w:r>
      <w:r w:rsidRPr="001C3262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по специальности 23.02.03 «Техническое обслуживание и ремонт автомобильного транспорта»в части освоения основных видов профессиональной деятельности (ВПД):Техническое обслуживание и ремонт автотранспорта и соответствующих профессиональных компетенций (ПК):</w:t>
      </w:r>
    </w:p>
    <w:p w:rsidR="00C5142A" w:rsidRPr="001C3262" w:rsidRDefault="00C5142A" w:rsidP="00C5142A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ПК.1.1.Организовывать и проводить работы по техническому обслуживанию и ремонту автотранспорта.</w:t>
      </w:r>
    </w:p>
    <w:p w:rsidR="00C5142A" w:rsidRPr="001C3262" w:rsidRDefault="00C5142A" w:rsidP="00C5142A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ПК.1.2.Осуществлять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C5142A" w:rsidRPr="001C3262" w:rsidRDefault="00C5142A" w:rsidP="00C5142A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ПК.1.3. Разрабатывать технологические процессы ремонта узлов и деталей.</w:t>
      </w:r>
    </w:p>
    <w:p w:rsidR="000D63D5" w:rsidRPr="001C3262" w:rsidRDefault="00ED1B0B" w:rsidP="000D63D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C3262">
        <w:rPr>
          <w:color w:val="000000"/>
        </w:rPr>
        <w:t>Рабочая программа производствен</w:t>
      </w:r>
      <w:r w:rsidR="000D63D5" w:rsidRPr="001C3262">
        <w:rPr>
          <w:color w:val="000000"/>
        </w:rPr>
        <w:t xml:space="preserve">ной  практики является разделом основной профессиональной образовательной программы  по  специальности   </w:t>
      </w:r>
      <w:r w:rsidR="000D63D5" w:rsidRPr="001C3262">
        <w:rPr>
          <w:b/>
          <w:bCs/>
        </w:rPr>
        <w:t xml:space="preserve">23.02.03 Техническое обслуживание и ремонт автомобильного транспорта </w:t>
      </w:r>
      <w:r w:rsidR="000D63D5" w:rsidRPr="001C3262">
        <w:rPr>
          <w:color w:val="000000"/>
        </w:rPr>
        <w:t>вчасти освоения программы профессионального модуля ПМ.01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3262">
        <w:rPr>
          <w:b/>
        </w:rPr>
        <w:t>1.2. Место дисциплины в структуре основной профессиональной образовательной программы:</w:t>
      </w:r>
    </w:p>
    <w:p w:rsidR="000D63D5" w:rsidRPr="001C3262" w:rsidRDefault="00ED1B0B" w:rsidP="000D63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C3262">
        <w:rPr>
          <w:color w:val="000000"/>
        </w:rPr>
        <w:t>Производствен</w:t>
      </w:r>
      <w:r w:rsidR="000D63D5" w:rsidRPr="001C3262">
        <w:rPr>
          <w:color w:val="000000"/>
        </w:rPr>
        <w:t>ная практика является обязательным разделом ОПОП, обеспечивающим практико-ориентированную подготовку обучающихся и относится к дисциплинам профессионального цикла.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D63D5" w:rsidRPr="001C3262" w:rsidRDefault="000D63D5" w:rsidP="000D63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C3262">
        <w:rPr>
          <w:b/>
        </w:rPr>
        <w:t xml:space="preserve">1.3. Цели и задачи </w:t>
      </w:r>
      <w:r w:rsidR="001C3262">
        <w:rPr>
          <w:b/>
          <w:bCs/>
          <w:color w:val="000000"/>
        </w:rPr>
        <w:t>производствен</w:t>
      </w:r>
      <w:r w:rsidR="001C3262" w:rsidRPr="001C3262">
        <w:rPr>
          <w:b/>
          <w:bCs/>
          <w:color w:val="000000"/>
        </w:rPr>
        <w:t>ной</w:t>
      </w:r>
      <w:r w:rsidRPr="001C3262">
        <w:rPr>
          <w:b/>
        </w:rPr>
        <w:t xml:space="preserve"> практики</w:t>
      </w:r>
    </w:p>
    <w:p w:rsidR="001C3262" w:rsidRDefault="00AD1351" w:rsidP="001C3262">
      <w:pPr>
        <w:pStyle w:val="ac"/>
        <w:tabs>
          <w:tab w:val="left" w:leader="underscore" w:pos="9658"/>
        </w:tabs>
        <w:spacing w:before="280" w:after="0" w:line="240" w:lineRule="auto"/>
        <w:ind w:left="140" w:right="140" w:firstLine="68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 w:rsidR="001C3262">
        <w:rPr>
          <w:rFonts w:ascii="Times New Roman" w:hAnsi="Times New Roman"/>
          <w:sz w:val="24"/>
          <w:szCs w:val="24"/>
        </w:rPr>
        <w:t xml:space="preserve"> профессиональной деятельностью.</w:t>
      </w:r>
    </w:p>
    <w:p w:rsidR="001C3262" w:rsidRPr="001C3262" w:rsidRDefault="001C3262" w:rsidP="001C3262">
      <w:pPr>
        <w:pStyle w:val="ac"/>
        <w:tabs>
          <w:tab w:val="left" w:leader="underscore" w:pos="9658"/>
        </w:tabs>
        <w:spacing w:after="0" w:line="240" w:lineRule="auto"/>
        <w:ind w:left="140" w:right="140" w:firstLine="680"/>
        <w:rPr>
          <w:rFonts w:ascii="Times New Roman" w:hAnsi="Times New Roman"/>
          <w:sz w:val="24"/>
          <w:szCs w:val="24"/>
        </w:rPr>
      </w:pPr>
    </w:p>
    <w:p w:rsidR="00AD1351" w:rsidRPr="001C3262" w:rsidRDefault="001C3262" w:rsidP="001C3262">
      <w:pPr>
        <w:pStyle w:val="71"/>
        <w:spacing w:before="0" w:after="297" w:line="317" w:lineRule="exact"/>
        <w:ind w:right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1C326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практики:</w:t>
      </w:r>
    </w:p>
    <w:p w:rsidR="001C3262" w:rsidRPr="001C3262" w:rsidRDefault="001C3262" w:rsidP="001C3262">
      <w:pPr>
        <w:pStyle w:val="a5"/>
        <w:ind w:left="0" w:right="123" w:firstLine="540"/>
      </w:pPr>
      <w:r w:rsidRPr="001C3262">
        <w:t>В результате прохождения учебной практики по видам профессиональной деятельности обучающихся должен иметь практический опыт:</w:t>
      </w:r>
    </w:p>
    <w:p w:rsidR="001C3262" w:rsidRPr="001F6B1B" w:rsidRDefault="001C3262" w:rsidP="001C3262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1C3262" w:rsidRPr="001F6B1B" w:rsidTr="00E14BA2">
        <w:tc>
          <w:tcPr>
            <w:tcW w:w="5068" w:type="dxa"/>
            <w:shd w:val="clear" w:color="auto" w:fill="auto"/>
          </w:tcPr>
          <w:p w:rsidR="001C3262" w:rsidRPr="001F6B1B" w:rsidRDefault="001C3262" w:rsidP="00E14BA2">
            <w:pPr>
              <w:jc w:val="center"/>
            </w:pPr>
            <w:r w:rsidRPr="001F6B1B">
              <w:t>ВПД</w:t>
            </w:r>
          </w:p>
        </w:tc>
        <w:tc>
          <w:tcPr>
            <w:tcW w:w="5069" w:type="dxa"/>
            <w:shd w:val="clear" w:color="auto" w:fill="auto"/>
          </w:tcPr>
          <w:p w:rsidR="001C3262" w:rsidRPr="001F6B1B" w:rsidRDefault="001C3262" w:rsidP="00E14BA2">
            <w:pPr>
              <w:jc w:val="center"/>
            </w:pPr>
            <w:r w:rsidRPr="001F6B1B">
              <w:t xml:space="preserve">Требования к </w:t>
            </w:r>
            <w:r>
              <w:t>практическому опыту</w:t>
            </w:r>
          </w:p>
        </w:tc>
      </w:tr>
      <w:tr w:rsidR="001C3262" w:rsidRPr="001F6B1B" w:rsidTr="00E14BA2">
        <w:tc>
          <w:tcPr>
            <w:tcW w:w="5068" w:type="dxa"/>
            <w:shd w:val="clear" w:color="auto" w:fill="auto"/>
          </w:tcPr>
          <w:p w:rsidR="001C3262" w:rsidRPr="00DD59C4" w:rsidRDefault="001C3262" w:rsidP="00E14BA2">
            <w:pPr>
              <w:jc w:val="both"/>
              <w:rPr>
                <w:b/>
              </w:rPr>
            </w:pPr>
            <w:r>
              <w:t>Техническое обслуживание и ремонт автотранспорта</w:t>
            </w:r>
          </w:p>
          <w:p w:rsidR="001C3262" w:rsidRPr="001F6B1B" w:rsidRDefault="001C3262" w:rsidP="00E14BA2"/>
        </w:tc>
        <w:tc>
          <w:tcPr>
            <w:tcW w:w="5069" w:type="dxa"/>
            <w:shd w:val="clear" w:color="auto" w:fill="auto"/>
          </w:tcPr>
          <w:p w:rsidR="001C3262" w:rsidRPr="00C327D2" w:rsidRDefault="001C3262" w:rsidP="00E14BA2">
            <w:pPr>
              <w:rPr>
                <w:b/>
              </w:rPr>
            </w:pPr>
            <w:r w:rsidRPr="00C327D2">
              <w:rPr>
                <w:b/>
              </w:rPr>
              <w:t>Иметь практический опыт:</w:t>
            </w:r>
          </w:p>
          <w:p w:rsidR="001C3262" w:rsidRPr="00DD59C4" w:rsidRDefault="001C3262" w:rsidP="00E14BA2">
            <w:pPr>
              <w:rPr>
                <w:b/>
              </w:rPr>
            </w:pPr>
            <w:r w:rsidRPr="00DD59C4">
              <w:rPr>
                <w:b/>
              </w:rPr>
              <w:t xml:space="preserve">    - </w:t>
            </w:r>
            <w:r w:rsidRPr="00F35016">
              <w:t>технического контроля эксплуатируемого  транспорта</w:t>
            </w:r>
            <w:r>
              <w:t>;</w:t>
            </w:r>
          </w:p>
          <w:p w:rsidR="001C3262" w:rsidRPr="00F35016" w:rsidRDefault="001C3262" w:rsidP="00E14BA2">
            <w:pPr>
              <w:ind w:firstLine="284"/>
            </w:pPr>
            <w:r w:rsidRPr="00001985">
              <w:t xml:space="preserve">- </w:t>
            </w:r>
            <w:r w:rsidRPr="00F35016">
              <w:t>разборки и сборки агрегатов и узлов  автомобиля;</w:t>
            </w:r>
          </w:p>
          <w:p w:rsidR="001C3262" w:rsidRPr="00001985" w:rsidRDefault="001C3262" w:rsidP="00E14BA2">
            <w:pPr>
              <w:ind w:firstLine="284"/>
            </w:pPr>
            <w:r w:rsidRPr="00F35016">
              <w:t>- осуществления технического обслуживания и  ремонта автомобилей</w:t>
            </w:r>
            <w:r w:rsidRPr="00001985">
              <w:t>;</w:t>
            </w:r>
          </w:p>
          <w:p w:rsidR="001C3262" w:rsidRPr="001F6B1B" w:rsidRDefault="001C3262" w:rsidP="00E14BA2">
            <w:pPr>
              <w:ind w:firstLine="284"/>
            </w:pPr>
          </w:p>
        </w:tc>
      </w:tr>
    </w:tbl>
    <w:p w:rsidR="001C3262" w:rsidRPr="001C3262" w:rsidRDefault="001C3262" w:rsidP="001C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2"/>
          <w:szCs w:val="28"/>
        </w:rPr>
      </w:pP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3262">
        <w:rPr>
          <w:rStyle w:val="FontStyle72"/>
          <w:sz w:val="24"/>
          <w:szCs w:val="24"/>
        </w:rPr>
        <w:t>1.</w:t>
      </w:r>
      <w:r w:rsidR="001C3262">
        <w:rPr>
          <w:b/>
          <w:bCs/>
        </w:rPr>
        <w:t>5</w:t>
      </w:r>
      <w:r w:rsidRPr="001C3262">
        <w:rPr>
          <w:b/>
          <w:bCs/>
        </w:rPr>
        <w:t xml:space="preserve"> Количество часов на ос</w:t>
      </w:r>
      <w:r w:rsidR="00ED1B0B" w:rsidRPr="001C3262">
        <w:rPr>
          <w:b/>
          <w:bCs/>
        </w:rPr>
        <w:t>воение программы производствен</w:t>
      </w:r>
      <w:r w:rsidRPr="001C3262">
        <w:rPr>
          <w:b/>
          <w:bCs/>
        </w:rPr>
        <w:t>ной практики:</w:t>
      </w:r>
    </w:p>
    <w:p w:rsidR="001C3262" w:rsidRDefault="001C3262" w:rsidP="001C3262"/>
    <w:p w:rsidR="001C3262" w:rsidRDefault="001C3262" w:rsidP="001C3262">
      <w:r w:rsidRPr="001F6B1B">
        <w:t>Всего - </w:t>
      </w:r>
      <w:r>
        <w:t>108</w:t>
      </w:r>
      <w:r w:rsidRPr="001F6B1B">
        <w:t xml:space="preserve"> час</w:t>
      </w:r>
      <w:r>
        <w:t>ов</w:t>
      </w:r>
      <w:r w:rsidRPr="001F6B1B">
        <w:t>, в том числе:</w:t>
      </w:r>
      <w:r w:rsidRPr="001F6B1B">
        <w:br/>
        <w:t>В рамках освоения ПМ 0</w:t>
      </w:r>
      <w:r>
        <w:t>1 – 10</w:t>
      </w:r>
      <w:r w:rsidRPr="001F6B1B">
        <w:t>8 часов</w:t>
      </w:r>
      <w:r>
        <w:t>.</w:t>
      </w:r>
    </w:p>
    <w:p w:rsidR="001C3262" w:rsidRDefault="001C3262" w:rsidP="001C3262">
      <w:pPr>
        <w:jc w:val="center"/>
        <w:rPr>
          <w:b/>
          <w:bCs/>
        </w:rPr>
      </w:pPr>
    </w:p>
    <w:p w:rsidR="001C3262" w:rsidRPr="001C3262" w:rsidRDefault="001C3262" w:rsidP="001C3262">
      <w:pPr>
        <w:jc w:val="center"/>
      </w:pPr>
      <w:r w:rsidRPr="001C3262">
        <w:rPr>
          <w:b/>
          <w:bCs/>
        </w:rPr>
        <w:lastRenderedPageBreak/>
        <w:t>2. РЕЗУЛЬТАТЫ ОСВОЕНИЯ РАБОЧЕЙ ПРОГРАММЫ УЧЕБНОЙ ПРАКТИКИ</w:t>
      </w:r>
    </w:p>
    <w:p w:rsidR="001C3262" w:rsidRDefault="001C3262" w:rsidP="001C3262">
      <w:pPr>
        <w:pStyle w:val="ac"/>
        <w:spacing w:after="0" w:line="317" w:lineRule="exact"/>
        <w:ind w:left="60" w:right="-159" w:firstLine="660"/>
        <w:rPr>
          <w:rFonts w:ascii="Times New Roman" w:hAnsi="Times New Roman"/>
          <w:sz w:val="24"/>
          <w:szCs w:val="24"/>
        </w:rPr>
      </w:pPr>
    </w:p>
    <w:p w:rsidR="001C3262" w:rsidRPr="001C3262" w:rsidRDefault="001C3262" w:rsidP="001C3262">
      <w:pPr>
        <w:pStyle w:val="ac"/>
        <w:spacing w:after="0" w:line="317" w:lineRule="exact"/>
        <w:ind w:left="60" w:right="-159" w:firstLine="66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Результатом освоения программы производственной</w:t>
      </w:r>
      <w:r w:rsidRPr="001C3262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практики и, в целом, </w:t>
      </w:r>
      <w:r w:rsidRPr="001C3262">
        <w:rPr>
          <w:rFonts w:ascii="Times New Roman" w:hAnsi="Times New Roman"/>
          <w:sz w:val="24"/>
          <w:szCs w:val="24"/>
        </w:rPr>
        <w:t>профессионального модуля ПМ.01</w:t>
      </w:r>
      <w:r w:rsidRPr="001C3262">
        <w:rPr>
          <w:rFonts w:ascii="Times New Roman" w:hAnsi="Times New Roman"/>
          <w:b/>
          <w:sz w:val="24"/>
          <w:szCs w:val="24"/>
        </w:rPr>
        <w:t>«</w:t>
      </w:r>
      <w:r w:rsidRPr="001C3262">
        <w:rPr>
          <w:rFonts w:ascii="Times New Roman" w:hAnsi="Times New Roman"/>
          <w:sz w:val="24"/>
          <w:szCs w:val="24"/>
        </w:rPr>
        <w:t xml:space="preserve">Техническое обслуживание и ремонт автотранспорта» является овладение обучающимися видом профессиональной деятельности: </w:t>
      </w:r>
      <w:r w:rsidRPr="001C3262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автотранспорта</w:t>
      </w:r>
      <w:r w:rsidRPr="001C3262">
        <w:rPr>
          <w:rFonts w:ascii="Times New Roman" w:hAnsi="Times New Roman"/>
          <w:sz w:val="24"/>
          <w:szCs w:val="24"/>
        </w:rPr>
        <w:t>,  в том числе профессиональными (ПК) и общими (ОК) компетенциями:</w:t>
      </w:r>
    </w:p>
    <w:p w:rsidR="000D63D5" w:rsidRPr="004D5BB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1C3262" w:rsidRPr="001C3262" w:rsidRDefault="001C3262" w:rsidP="001C326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  <w:r w:rsidRPr="001C3262">
        <w:rPr>
          <w:b/>
          <w:bCs/>
          <w:color w:val="000000"/>
        </w:rPr>
        <w:t xml:space="preserve">В     процессе     освоения     </w:t>
      </w:r>
      <w:r>
        <w:rPr>
          <w:b/>
          <w:bCs/>
          <w:color w:val="000000"/>
        </w:rPr>
        <w:t>производствен</w:t>
      </w:r>
      <w:r w:rsidRPr="001C3262">
        <w:rPr>
          <w:b/>
          <w:bCs/>
          <w:color w:val="000000"/>
        </w:rPr>
        <w:t>ной  практики  у    студентов   должны   формироваться   профессиональные  компетенции (ПК):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ПК 1.1  Организовать и проводить работы по техническому обслуживанию и ремонту автотранспорта.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ПК 1.3.  Разрабатывать технологические процессы ремонта узлов и деталей.</w:t>
      </w:r>
    </w:p>
    <w:p w:rsidR="001C3262" w:rsidRPr="001C3262" w:rsidRDefault="001C3262" w:rsidP="001C3262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1C3262">
        <w:rPr>
          <w:b/>
          <w:bCs/>
          <w:color w:val="000000"/>
        </w:rPr>
        <w:t xml:space="preserve">В     процессе     освоения     </w:t>
      </w:r>
      <w:r>
        <w:rPr>
          <w:b/>
          <w:bCs/>
          <w:color w:val="000000"/>
        </w:rPr>
        <w:t>производствен</w:t>
      </w:r>
      <w:r w:rsidRPr="001C3262">
        <w:rPr>
          <w:b/>
          <w:bCs/>
          <w:color w:val="000000"/>
        </w:rPr>
        <w:t>ной  практики  у    студентов   должны   формироваться   общие компетенции (ОК):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3262" w:rsidRPr="001C3262" w:rsidRDefault="001C3262" w:rsidP="001C326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C3262">
        <w:rPr>
          <w:b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1C3262" w:rsidRDefault="001C3262" w:rsidP="001C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3262" w:rsidRDefault="001C3262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63D5" w:rsidRPr="001C3262" w:rsidRDefault="001C3262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3</w:t>
      </w:r>
      <w:r w:rsidR="000D63D5" w:rsidRPr="001C3262">
        <w:rPr>
          <w:b/>
        </w:rPr>
        <w:t>. СТРУКТУРА И СОД</w:t>
      </w:r>
      <w:r w:rsidR="00ED1B0B" w:rsidRPr="001C3262">
        <w:rPr>
          <w:b/>
        </w:rPr>
        <w:t>ЕРЖАНИЕ ПРОИЗВОДСТВЕН</w:t>
      </w:r>
      <w:r w:rsidR="000D63D5" w:rsidRPr="001C3262">
        <w:rPr>
          <w:b/>
        </w:rPr>
        <w:t>НОЙ ПРАКТИКИ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D63D5" w:rsidRDefault="00EB366A" w:rsidP="00ED1B0B">
      <w:pPr>
        <w:ind w:left="720"/>
        <w:rPr>
          <w:rFonts w:eastAsia="Calibri"/>
          <w:bCs/>
        </w:rPr>
      </w:pPr>
      <w:r>
        <w:rPr>
          <w:b/>
        </w:rPr>
        <w:t>3</w:t>
      </w:r>
      <w:r w:rsidR="00ED1B0B" w:rsidRPr="001C3262">
        <w:rPr>
          <w:b/>
        </w:rPr>
        <w:t>.1. Объем производствен</w:t>
      </w:r>
      <w:r w:rsidR="000D63D5" w:rsidRPr="001C3262">
        <w:rPr>
          <w:b/>
        </w:rPr>
        <w:t>ной практики и виды работ</w:t>
      </w:r>
    </w:p>
    <w:p w:rsidR="00EB366A" w:rsidRPr="001C3262" w:rsidRDefault="00EB366A" w:rsidP="00ED1B0B">
      <w:pPr>
        <w:ind w:left="720"/>
        <w:rPr>
          <w:u w:val="singl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C3262">
              <w:rPr>
                <w:b/>
              </w:rPr>
              <w:t>Вид учебной деятельности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C3262">
              <w:rPr>
                <w:b/>
              </w:rPr>
              <w:t>Объем часов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t>Обязательная учебная нагрузка (всего)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108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3262">
              <w:t>Организация практики, инструктаж по охране труда и технике безопасности</w:t>
            </w:r>
          </w:p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3262">
              <w:rPr>
                <w:color w:val="000000"/>
              </w:rPr>
              <w:t>Ремонт деталей кривошипно-шатунного механизма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>Ремонт деталей газораспредели</w:t>
            </w:r>
            <w:r w:rsidRPr="001C3262">
              <w:rPr>
                <w:color w:val="000000"/>
              </w:rPr>
              <w:softHyphen/>
              <w:t>тельного механизма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>Ремонт узлов и приборов систем охлаждения и смазки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 xml:space="preserve">Ремонт узлов и приборов систем питания.                     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>Ремонт деталей механизмов трансмиссии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>Ремонт ходовой части: Основные дефекты рам и их ремонт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1C3262">
              <w:rPr>
                <w:color w:val="000000"/>
              </w:rPr>
              <w:lastRenderedPageBreak/>
              <w:t>Основные дефекты рессор и амортизаторов и их ремонт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rPr>
                <w:color w:val="000000"/>
              </w:rPr>
              <w:t>Ремонт механизмов управления. Основные дефекты рулевого управления, его ремонт.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C3262">
              <w:rPr>
                <w:color w:val="000000"/>
              </w:rPr>
              <w:t>Ремонт механизмов управления. Характерные дефекты тормозных систем и их ремонт.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12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C3262">
              <w:rPr>
                <w:color w:val="000000"/>
              </w:rPr>
              <w:t>Технология ремонта кузовов, кабин, деталей оперения. Основные инструменты и оборудование применяемые при ремонте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C3262">
              <w:rPr>
                <w:spacing w:val="-3"/>
              </w:rPr>
              <w:t xml:space="preserve">Обобщение материалов практики и оформление отчета </w:t>
            </w:r>
            <w:r w:rsidRPr="001C3262">
              <w:t>по практике</w:t>
            </w:r>
          </w:p>
        </w:tc>
        <w:tc>
          <w:tcPr>
            <w:tcW w:w="288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6</w:t>
            </w:r>
          </w:p>
        </w:tc>
      </w:tr>
      <w:tr w:rsidR="000D63D5" w:rsidRPr="001C3262" w:rsidTr="00EB366A">
        <w:tc>
          <w:tcPr>
            <w:tcW w:w="7020" w:type="dxa"/>
          </w:tcPr>
          <w:p w:rsidR="000D63D5" w:rsidRPr="001C3262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262">
              <w:t xml:space="preserve">Промежуточная аттестация в форме </w:t>
            </w:r>
          </w:p>
        </w:tc>
        <w:tc>
          <w:tcPr>
            <w:tcW w:w="2880" w:type="dxa"/>
          </w:tcPr>
          <w:p w:rsidR="000D63D5" w:rsidRPr="001C3262" w:rsidRDefault="00ED1B0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262">
              <w:t>Диф. з</w:t>
            </w:r>
            <w:r w:rsidR="000D63D5" w:rsidRPr="001C3262">
              <w:t>ачета</w:t>
            </w:r>
          </w:p>
        </w:tc>
      </w:tr>
    </w:tbl>
    <w:p w:rsidR="000D63D5" w:rsidRPr="001C3262" w:rsidRDefault="000D63D5" w:rsidP="000D63D5">
      <w:pPr>
        <w:ind w:firstLine="708"/>
        <w:rPr>
          <w:b/>
        </w:rPr>
        <w:sectPr w:rsidR="000D63D5" w:rsidRPr="001C3262" w:rsidSect="00A92C8A">
          <w:headerReference w:type="default" r:id="rId8"/>
          <w:footerReference w:type="even" r:id="rId9"/>
          <w:footerReference w:type="default" r:id="rId10"/>
          <w:pgSz w:w="11905" w:h="16837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0D63D5" w:rsidRPr="00C42824" w:rsidRDefault="00EB366A" w:rsidP="000D63D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D63D5" w:rsidRPr="00C42824">
        <w:rPr>
          <w:b/>
          <w:sz w:val="28"/>
          <w:szCs w:val="28"/>
        </w:rPr>
        <w:t>.2 Тематический план и содерж</w:t>
      </w:r>
      <w:r w:rsidR="000D63D5">
        <w:rPr>
          <w:b/>
          <w:sz w:val="28"/>
          <w:szCs w:val="28"/>
        </w:rPr>
        <w:t xml:space="preserve">ание </w:t>
      </w:r>
      <w:r w:rsidR="008F3BA3">
        <w:rPr>
          <w:b/>
          <w:sz w:val="28"/>
          <w:szCs w:val="28"/>
        </w:rPr>
        <w:t>производственной практики</w:t>
      </w:r>
    </w:p>
    <w:p w:rsidR="000D63D5" w:rsidRPr="004D5BBA" w:rsidRDefault="000D63D5" w:rsidP="000D63D5">
      <w:pPr>
        <w:ind w:firstLine="708"/>
        <w:rPr>
          <w:i/>
          <w:sz w:val="20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366"/>
        <w:gridCol w:w="9318"/>
        <w:gridCol w:w="2131"/>
        <w:gridCol w:w="1555"/>
      </w:tblGrid>
      <w:tr w:rsidR="000D63D5" w:rsidRPr="00EB366A" w:rsidTr="00DB4703">
        <w:trPr>
          <w:trHeight w:val="20"/>
          <w:tblHeader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</w:rPr>
            </w:pPr>
            <w:r w:rsidRPr="00EB366A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Объем часов</w:t>
            </w:r>
          </w:p>
        </w:tc>
        <w:tc>
          <w:tcPr>
            <w:tcW w:w="1555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Уровень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 xml:space="preserve"> освоения</w:t>
            </w:r>
          </w:p>
        </w:tc>
      </w:tr>
      <w:tr w:rsidR="000D63D5" w:rsidRPr="00EB366A" w:rsidTr="00EB366A">
        <w:trPr>
          <w:trHeight w:val="91"/>
        </w:trPr>
        <w:tc>
          <w:tcPr>
            <w:tcW w:w="207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Раздел 1.</w:t>
            </w:r>
          </w:p>
        </w:tc>
        <w:tc>
          <w:tcPr>
            <w:tcW w:w="9684" w:type="dxa"/>
            <w:gridSpan w:val="2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vMerge w:val="restart"/>
            <w:shd w:val="clear" w:color="auto" w:fill="C0C0C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 w:val="restart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vMerge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rPr>
                <w:bCs/>
              </w:rPr>
              <w:t>1</w:t>
            </w: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t>Организация практики, инструктаж по охране труда и технике безопасности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 w:val="restart"/>
          </w:tcPr>
          <w:p w:rsidR="000D63D5" w:rsidRPr="00EB366A" w:rsidRDefault="000D63D5" w:rsidP="00DB47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66A">
              <w:rPr>
                <w:b/>
                <w:bCs/>
              </w:rPr>
              <w:t>Тема 1.1</w:t>
            </w:r>
          </w:p>
          <w:p w:rsidR="000D63D5" w:rsidRPr="00EB366A" w:rsidRDefault="000D63D5" w:rsidP="00DB47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66A">
              <w:rPr>
                <w:color w:val="000000"/>
              </w:rPr>
              <w:t>Ремонт деталей кривошипно-шатунного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366A">
              <w:rPr>
                <w:color w:val="000000"/>
              </w:rPr>
              <w:t xml:space="preserve"> механизма</w:t>
            </w: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rPr>
                <w:bCs/>
              </w:rPr>
              <w:t>1</w:t>
            </w: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rPr>
                <w:color w:val="000000"/>
              </w:rPr>
              <w:t>Основные дефекты блока цилиндров. Выявление трещин опрессовкой. Порядок заваривания трещин в доступных местах. Процесс заделки трещин и пробоин эпоксидными пастами. Растачивание основной способ ремонта. Техника безопасности при ремонте двига</w:t>
            </w:r>
            <w:r w:rsidRPr="00EB366A">
              <w:rPr>
                <w:color w:val="000000"/>
              </w:rPr>
              <w:softHyphen/>
              <w:t>теля.</w:t>
            </w:r>
          </w:p>
        </w:tc>
        <w:tc>
          <w:tcPr>
            <w:tcW w:w="2131" w:type="dxa"/>
            <w:vMerge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.</w:t>
            </w: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vMerge w:val="restart"/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 w:val="restart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Тема 1.2</w:t>
            </w:r>
            <w:r w:rsidRPr="00EB366A">
              <w:rPr>
                <w:color w:val="000000"/>
              </w:rPr>
              <w:t xml:space="preserve"> Ремонт деталей газораспредели</w:t>
            </w:r>
            <w:r w:rsidRPr="00EB366A">
              <w:rPr>
                <w:color w:val="000000"/>
              </w:rPr>
              <w:softHyphen/>
              <w:t>тельного механизма</w:t>
            </w: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vMerge/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  <w:vMerge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1</w:t>
            </w: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Ремонт головки блока цилиндров и клапанных седел. Ремонт поршня. Подбор поршневых колец. Ремонт поршневого пальца, шатуна. Ремонт коленчатого и распредели</w:t>
            </w:r>
            <w:r w:rsidRPr="00EB366A">
              <w:rPr>
                <w:color w:val="000000"/>
              </w:rPr>
              <w:softHyphen/>
              <w:t>тельного вала. Ремонт клапанов, толкателей, коромысел.</w:t>
            </w:r>
          </w:p>
        </w:tc>
        <w:tc>
          <w:tcPr>
            <w:tcW w:w="2131" w:type="dxa"/>
            <w:vMerge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1.3</w:t>
            </w:r>
            <w:r w:rsidRPr="00EB366A">
              <w:rPr>
                <w:color w:val="000000"/>
              </w:rPr>
              <w:t xml:space="preserve"> Ремонт узлов и приборов систем охлаждения и смазки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Дефекты узлов и приборов систем охлаждения и смазки. Способы и технология устранения дефектов. Средства технологической оснащенности. Технические условия на ре</w:t>
            </w:r>
            <w:r w:rsidRPr="00EB366A">
              <w:rPr>
                <w:color w:val="000000"/>
              </w:rPr>
              <w:softHyphen/>
              <w:t>монт, сборку и испытание узлов и приборов систем охлаждения и смазки.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1.4,</w:t>
            </w:r>
            <w:r w:rsidRPr="00EB366A">
              <w:rPr>
                <w:color w:val="000000"/>
              </w:rPr>
              <w:t xml:space="preserve"> Ремонт узлов и приборов систем питания.                     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Дефекты узлов и приборов систем питания. Способы и технология устранения дефектов. Средства технологической оснащенности. Технические условия на ремонт, сборку и испытание узлов и приборов систем питания.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1.5</w:t>
            </w:r>
            <w:r w:rsidRPr="00EB366A">
              <w:rPr>
                <w:color w:val="000000"/>
              </w:rPr>
              <w:t xml:space="preserve"> Ремонт деталей механиз</w:t>
            </w:r>
            <w:r w:rsidRPr="00EB366A">
              <w:rPr>
                <w:color w:val="000000"/>
              </w:rPr>
              <w:softHyphen/>
              <w:t>мов трансмиссии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Отказы и неисправности трансмиссии. Ремонт сцепления. Ремонт дисков сцеп</w:t>
            </w:r>
            <w:r w:rsidRPr="00EB366A">
              <w:rPr>
                <w:color w:val="000000"/>
              </w:rPr>
              <w:softHyphen/>
              <w:t>лений. Ремонт коробки передач (картер, валы, шестерни). Ремонт карданной передачи. Ремонт деталей ведущих мостов (картер, дифференциал, крестовина, полуоси, ступицы колес, шестерни). Ремонт деталей переднего моста.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1.6</w:t>
            </w:r>
            <w:r w:rsidRPr="00EB366A">
              <w:rPr>
                <w:color w:val="000000"/>
              </w:rPr>
              <w:t xml:space="preserve"> Ремонт ходовой части: Основные дефекты рам и их ремонт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Ремонт рамы, основные дефекты рам Технические условия на выбраковку рамы после повреждений. Способы и порядок ,а также условия ремонта трещин разрывов в различных местах рамы. Способы проверки и порядок замены заклёпок на раме автомобиля.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1.7</w:t>
            </w:r>
            <w:r w:rsidRPr="00EB366A">
              <w:rPr>
                <w:color w:val="000000"/>
              </w:rPr>
              <w:t xml:space="preserve"> Основные дефекты рессор и амортизаторов и их ремонт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Основные дефекты амортизаторов и рессор, а также основные признаки этих неисправностей и дефектов. Порядок и способы ремонта телескопических амортизаторов и рессор. Технические условия на сборку амортизаторов и рессор автомобиля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lastRenderedPageBreak/>
              <w:t>Тема 1.8</w:t>
            </w:r>
            <w:r w:rsidRPr="00EB366A">
              <w:rPr>
                <w:color w:val="000000"/>
              </w:rPr>
              <w:t xml:space="preserve"> Ремонт механизмов управления. Основные дефекты рулевого управления, его ремонт.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t>Виды рулевого управления, разных марок автомобилей. Основные неисправности, признаки, способы ремонта основных деталей рулевых управлений. Порядок и способы восстановления работоспособного состояния. Технические условия на выбраковку, сборку механизмов рулевого управления.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1.9</w:t>
            </w:r>
            <w:r w:rsidRPr="00EB366A">
              <w:rPr>
                <w:color w:val="000000"/>
              </w:rPr>
              <w:t xml:space="preserve"> Ремонт механизмов управления. Характерные дефекты тормозных систем и их ремонт.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shd w:val="clear" w:color="auto" w:fill="FFFFFF"/>
              <w:autoSpaceDE w:val="0"/>
              <w:autoSpaceDN w:val="0"/>
              <w:adjustRightInd w:val="0"/>
            </w:pPr>
            <w:r w:rsidRPr="00EB366A">
              <w:t>Виды тормозных систем разных марок автомобилей. Основные неисправности, признаки, способы ремонта основных деталей и механизмов тормозных систем с пневматическим и гидравлическим приводом.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t>Порядок и способы восстановления работоспособного состояния. Технические условия на выбраковку, сборку составных частей тормозных систем с пневматическим и гидравлическим приводом.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1.10</w:t>
            </w:r>
            <w:r w:rsidRPr="00EB366A">
              <w:rPr>
                <w:color w:val="000000"/>
              </w:rPr>
              <w:t xml:space="preserve"> Технология ремонта кузовов, кабин, деталей оперения. Основные инструменты и оборудование применяемые при ремонте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color w:val="000000"/>
              </w:rPr>
              <w:t>Дефекты деталей и узлов кузовов, кабин, оперения. Типовые технологические процессы и принципиальные схемы. Технология ремонта металлических деталей кузовов, кабин, оперения. Технология ремонта неметаллических деталей кузовов и кабин. Средства технологической оснащенности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EB366A">
              <w:rPr>
                <w:spacing w:val="-3"/>
              </w:rPr>
              <w:t xml:space="preserve">Обобщение материалов практики и оформление отчета </w:t>
            </w:r>
            <w:r w:rsidRPr="00EB366A">
              <w:t>по практике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</w:t>
            </w:r>
          </w:p>
        </w:tc>
      </w:tr>
      <w:tr w:rsidR="000D63D5" w:rsidRPr="00EB366A" w:rsidTr="00EB366A">
        <w:trPr>
          <w:trHeight w:val="20"/>
        </w:trPr>
        <w:tc>
          <w:tcPr>
            <w:tcW w:w="11755" w:type="dxa"/>
            <w:gridSpan w:val="3"/>
            <w:shd w:val="clear" w:color="auto" w:fill="948A54" w:themeFill="background2" w:themeFillShade="80"/>
          </w:tcPr>
          <w:p w:rsidR="000D63D5" w:rsidRPr="00EB366A" w:rsidRDefault="000D63D5" w:rsidP="00EB3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108</w:t>
            </w:r>
          </w:p>
        </w:tc>
        <w:tc>
          <w:tcPr>
            <w:tcW w:w="1555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63D5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D63D5" w:rsidRDefault="000D63D5" w:rsidP="000D6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D63D5" w:rsidRDefault="00F229E1" w:rsidP="000D6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45pt;margin-top:78.5pt;width:33.4pt;height:25.4pt;z-index:251661312" stroked="f">
            <v:textbox style="mso-next-textbox:#_x0000_s1027">
              <w:txbxContent>
                <w:p w:rsidR="000D63D5" w:rsidRPr="00EB366A" w:rsidRDefault="000D63D5" w:rsidP="000D63D5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ознакомительный (узнавание ранее изученных объектов, свойств); 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0D63D5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0D63D5" w:rsidSect="00C32603">
          <w:pgSz w:w="16837" w:h="11905" w:orient="landscape" w:code="9"/>
          <w:pgMar w:top="1021" w:right="851" w:bottom="737" w:left="851" w:header="454" w:footer="454" w:gutter="0"/>
          <w:pgNumType w:start="9"/>
          <w:cols w:space="720"/>
          <w:titlePg/>
          <w:docGrid w:linePitch="360"/>
        </w:sectPr>
      </w:pPr>
    </w:p>
    <w:p w:rsidR="000D63D5" w:rsidRPr="00EB366A" w:rsidRDefault="00EB366A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366A">
        <w:rPr>
          <w:b/>
          <w:caps/>
        </w:rPr>
        <w:lastRenderedPageBreak/>
        <w:t>4</w:t>
      </w:r>
      <w:r w:rsidR="000D63D5" w:rsidRPr="00EB366A">
        <w:rPr>
          <w:b/>
          <w:caps/>
        </w:rPr>
        <w:t xml:space="preserve">. условия реализации программы </w:t>
      </w:r>
      <w:r w:rsidR="00ED1B0B" w:rsidRPr="00EB366A">
        <w:rPr>
          <w:b/>
          <w:caps/>
        </w:rPr>
        <w:t>ПРОИЗВОДСТВЕН</w:t>
      </w:r>
      <w:r w:rsidR="000D63D5" w:rsidRPr="00EB366A">
        <w:rPr>
          <w:b/>
          <w:caps/>
        </w:rPr>
        <w:t>ной практики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D63D5" w:rsidRPr="00EB366A" w:rsidRDefault="00EB366A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366A">
        <w:rPr>
          <w:b/>
          <w:bCs/>
        </w:rPr>
        <w:t>4</w:t>
      </w:r>
      <w:r w:rsidR="000D63D5" w:rsidRPr="00EB366A">
        <w:rPr>
          <w:b/>
          <w:bCs/>
        </w:rPr>
        <w:t>.1. Требования к минимальному материально-техническому обеспечению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366A">
        <w:rPr>
          <w:bCs/>
        </w:rPr>
        <w:t xml:space="preserve">Реализация программы </w:t>
      </w:r>
      <w:r w:rsidR="00ED1B0B" w:rsidRPr="00EB366A">
        <w:rPr>
          <w:bCs/>
        </w:rPr>
        <w:t>производствен</w:t>
      </w:r>
      <w:r w:rsidRPr="00EB366A">
        <w:rPr>
          <w:bCs/>
        </w:rPr>
        <w:t xml:space="preserve">ной практики требует наличия </w:t>
      </w:r>
      <w:r w:rsidR="00ED1B0B" w:rsidRPr="00EB366A">
        <w:rPr>
          <w:bCs/>
          <w:i/>
        </w:rPr>
        <w:t>мастерской по ремонту</w:t>
      </w:r>
      <w:r w:rsidRPr="00EB366A">
        <w:rPr>
          <w:bCs/>
          <w:i/>
        </w:rPr>
        <w:t xml:space="preserve"> автомобилей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rPr>
          <w:bCs/>
          <w:i/>
        </w:rPr>
        <w:t>Технические средства обучения</w:t>
      </w:r>
      <w:r w:rsidRPr="00EB366A">
        <w:rPr>
          <w:bCs/>
        </w:rPr>
        <w:t xml:space="preserve">: 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rPr>
          <w:bCs/>
        </w:rPr>
        <w:t>компьютер с лицензионным программным обеспечением и выходом в интернет, мультимедиапроектор</w:t>
      </w:r>
    </w:p>
    <w:p w:rsidR="000D63D5" w:rsidRPr="00EB366A" w:rsidRDefault="000D63D5" w:rsidP="000D63D5">
      <w:pPr>
        <w:rPr>
          <w:bCs/>
          <w:i/>
        </w:rPr>
      </w:pPr>
    </w:p>
    <w:p w:rsidR="000D63D5" w:rsidRPr="00EB366A" w:rsidRDefault="000D63D5" w:rsidP="000D63D5">
      <w:pPr>
        <w:rPr>
          <w:bCs/>
        </w:rPr>
      </w:pPr>
      <w:r w:rsidRPr="00EB366A">
        <w:rPr>
          <w:bCs/>
          <w:i/>
        </w:rPr>
        <w:t xml:space="preserve">Оборудование рабочих мест </w:t>
      </w:r>
      <w:r w:rsidR="00ED1B0B" w:rsidRPr="00EB366A">
        <w:rPr>
          <w:bCs/>
          <w:i/>
        </w:rPr>
        <w:t>мастерской по ремонту</w:t>
      </w:r>
      <w:r w:rsidRPr="00EB366A">
        <w:rPr>
          <w:bCs/>
          <w:i/>
        </w:rPr>
        <w:t xml:space="preserve"> автомобилей</w:t>
      </w:r>
      <w:r w:rsidRPr="00EB366A">
        <w:rPr>
          <w:bCs/>
        </w:rPr>
        <w:t xml:space="preserve">: </w:t>
      </w:r>
    </w:p>
    <w:p w:rsidR="000D63D5" w:rsidRPr="00EB366A" w:rsidRDefault="000D63D5" w:rsidP="000D63D5">
      <w:r w:rsidRPr="00EB366A">
        <w:t>осмотровая канава или автомобильный подъемник;</w:t>
      </w:r>
    </w:p>
    <w:p w:rsidR="000D63D5" w:rsidRPr="00EB366A" w:rsidRDefault="000D63D5" w:rsidP="000D63D5">
      <w:r w:rsidRPr="00EB366A">
        <w:t>трансмиссионные стойки; наборы слесарного инструмента и съемников; пневматические гайковерты, транспортные тележки; краны гидравлические передвижные; компрессор; специализированные стенды для разборки/сборки двигателей, коробок передач, рулевых механизмов, карданных передач, задних ведущих мостов и их редукторов;</w:t>
      </w:r>
      <w:r w:rsidRPr="00EB366A">
        <w:rPr>
          <w:bCs/>
        </w:rPr>
        <w:t xml:space="preserve"> комплекты изделий для очистки и проверки свечей зажигания; комплекты оборудования приспособлений для ТО аккумуляторных батарей;</w:t>
      </w:r>
      <w:r w:rsidRPr="00EB366A">
        <w:t xml:space="preserve"> наборы измерительного инструмента; хонинговальный , шлифовальный, расточной, балансировочный станки; наборы деталей  двигателя и автомобиля.  </w:t>
      </w:r>
    </w:p>
    <w:p w:rsidR="000D63D5" w:rsidRPr="00EB366A" w:rsidRDefault="000D63D5" w:rsidP="000D63D5">
      <w:pPr>
        <w:pStyle w:val="5"/>
        <w:ind w:firstLine="0"/>
        <w:jc w:val="left"/>
        <w:rPr>
          <w:sz w:val="24"/>
        </w:rPr>
      </w:pPr>
    </w:p>
    <w:p w:rsidR="000D63D5" w:rsidRPr="00EB366A" w:rsidRDefault="00EB366A" w:rsidP="000D63D5">
      <w:pPr>
        <w:pStyle w:val="5"/>
        <w:ind w:firstLine="0"/>
        <w:jc w:val="left"/>
        <w:rPr>
          <w:b w:val="0"/>
          <w:sz w:val="24"/>
        </w:rPr>
      </w:pPr>
      <w:r w:rsidRPr="00EB366A">
        <w:rPr>
          <w:sz w:val="24"/>
        </w:rPr>
        <w:t>4</w:t>
      </w:r>
      <w:r w:rsidR="000D63D5" w:rsidRPr="00EB366A">
        <w:rPr>
          <w:sz w:val="24"/>
        </w:rPr>
        <w:t xml:space="preserve">.2. Информационное обеспечение обучения  </w:t>
      </w:r>
      <w:r w:rsidR="000D63D5" w:rsidRPr="00EB366A">
        <w:rPr>
          <w:b w:val="0"/>
          <w:sz w:val="24"/>
        </w:rPr>
        <w:t>(перечень рекомендуемых учебных изданий, Интернет-ресурсов, дополнительной литературы)</w:t>
      </w:r>
    </w:p>
    <w:p w:rsidR="000D63D5" w:rsidRPr="00EB366A" w:rsidRDefault="000D63D5" w:rsidP="000D63D5"/>
    <w:p w:rsidR="000D63D5" w:rsidRPr="00EB366A" w:rsidRDefault="000D63D5" w:rsidP="000D63D5">
      <w:pPr>
        <w:jc w:val="center"/>
        <w:rPr>
          <w:b/>
        </w:rPr>
      </w:pPr>
      <w:r w:rsidRPr="00EB366A">
        <w:rPr>
          <w:b/>
        </w:rPr>
        <w:t>Основные источники</w:t>
      </w:r>
    </w:p>
    <w:p w:rsidR="000D63D5" w:rsidRPr="00EB366A" w:rsidRDefault="000D63D5" w:rsidP="000D63D5">
      <w:pPr>
        <w:numPr>
          <w:ilvl w:val="0"/>
          <w:numId w:val="1"/>
        </w:numPr>
        <w:jc w:val="both"/>
      </w:pPr>
      <w:r w:rsidRPr="00EB366A">
        <w:rPr>
          <w:bCs/>
        </w:rPr>
        <w:t>А.П. Пехальский, Устройство автомобилей, М.: «Академия»,2012</w:t>
      </w:r>
    </w:p>
    <w:p w:rsidR="000D63D5" w:rsidRPr="00EB366A" w:rsidRDefault="000D63D5" w:rsidP="000D63D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rPr>
          <w:bCs/>
        </w:rPr>
        <w:t>Петросов В.В., Ремонт автомобилей и двигателей, М., АСА</w:t>
      </w:r>
      <w:r w:rsidRPr="00EB366A">
        <w:rPr>
          <w:bCs/>
          <w:lang w:val="en-US"/>
        </w:rPr>
        <w:t>DEMA</w:t>
      </w:r>
      <w:r w:rsidRPr="00EB366A">
        <w:rPr>
          <w:bCs/>
        </w:rPr>
        <w:t>,2013</w:t>
      </w:r>
    </w:p>
    <w:p w:rsidR="000D63D5" w:rsidRPr="00EB366A" w:rsidRDefault="000D63D5" w:rsidP="00EB366A"/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 w:rsidRPr="00EB366A">
        <w:rPr>
          <w:b/>
        </w:rPr>
        <w:t>Интернет-ресурсы</w:t>
      </w:r>
    </w:p>
    <w:p w:rsidR="000D63D5" w:rsidRPr="00EB366A" w:rsidRDefault="00F229E1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="000D63D5" w:rsidRPr="00EB366A">
          <w:rPr>
            <w:bCs/>
          </w:rPr>
          <w:t>www.1avtorem.ru</w:t>
        </w:r>
      </w:hyperlink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t>www.</w:t>
      </w:r>
      <w:hyperlink r:id="rId12" w:tgtFrame="_blank" w:history="1">
        <w:r w:rsidRPr="00EB366A">
          <w:t>32auto.ru</w:t>
        </w:r>
      </w:hyperlink>
    </w:p>
    <w:p w:rsidR="000D63D5" w:rsidRPr="00EB366A" w:rsidRDefault="00F229E1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3" w:history="1">
        <w:r w:rsidR="000D63D5" w:rsidRPr="00EB366A">
          <w:rPr>
            <w:bCs/>
          </w:rPr>
          <w:t>www.technosouz.ru</w:t>
        </w:r>
      </w:hyperlink>
    </w:p>
    <w:p w:rsidR="000D63D5" w:rsidRPr="00EB366A" w:rsidRDefault="00F229E1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0D63D5" w:rsidRPr="00EB366A">
          <w:rPr>
            <w:bCs/>
          </w:rPr>
          <w:t>www.avtoshyna.info</w:t>
        </w:r>
      </w:hyperlink>
    </w:p>
    <w:p w:rsidR="000D63D5" w:rsidRPr="00EB366A" w:rsidRDefault="00F229E1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0D63D5" w:rsidRPr="00EB366A">
          <w:rPr>
            <w:bCs/>
          </w:rPr>
          <w:t>www.89261721647.ru</w:t>
        </w:r>
      </w:hyperlink>
    </w:p>
    <w:p w:rsidR="000D63D5" w:rsidRPr="00EB366A" w:rsidRDefault="00F229E1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6" w:history="1">
        <w:r w:rsidR="000D63D5" w:rsidRPr="00EB366A">
          <w:rPr>
            <w:bCs/>
          </w:rPr>
          <w:t>www.avtoknigka.ru</w:t>
        </w:r>
      </w:hyperlink>
    </w:p>
    <w:p w:rsidR="00EB366A" w:rsidRPr="00EB366A" w:rsidRDefault="00EB366A" w:rsidP="00EB366A">
      <w:pPr>
        <w:pStyle w:val="221"/>
        <w:spacing w:after="0" w:line="360" w:lineRule="auto"/>
        <w:jc w:val="left"/>
        <w:rPr>
          <w:sz w:val="24"/>
          <w:szCs w:val="24"/>
        </w:rPr>
      </w:pPr>
    </w:p>
    <w:p w:rsidR="00EB366A" w:rsidRPr="00EB366A" w:rsidRDefault="00EB366A" w:rsidP="00EB366A">
      <w:pPr>
        <w:pStyle w:val="221"/>
        <w:spacing w:after="0" w:line="240" w:lineRule="auto"/>
        <w:rPr>
          <w:sz w:val="24"/>
          <w:szCs w:val="24"/>
        </w:rPr>
      </w:pPr>
      <w:r w:rsidRPr="00EB366A">
        <w:rPr>
          <w:sz w:val="24"/>
          <w:szCs w:val="24"/>
        </w:rPr>
        <w:t>5</w:t>
      </w:r>
      <w:r w:rsidR="009A5176" w:rsidRPr="00EB366A">
        <w:rPr>
          <w:sz w:val="24"/>
          <w:szCs w:val="24"/>
        </w:rPr>
        <w:t>. КОНТРОЛЬ И ОЦЕНКА РЕЗУЛЬТАТОВ ОСВОЕНИЯ УЧЕБНОЙ  ПРАКТИКИ ПО ТЕХНИЧЕСКОМУ ОБСЛУЖИВАНИЮ АВТОМОБИЛЕЙ</w:t>
      </w:r>
    </w:p>
    <w:p w:rsidR="00EB366A" w:rsidRPr="00EB366A" w:rsidRDefault="00EB366A" w:rsidP="00EB366A">
      <w:pPr>
        <w:pStyle w:val="221"/>
        <w:spacing w:after="0" w:line="240" w:lineRule="auto"/>
        <w:rPr>
          <w:sz w:val="24"/>
          <w:szCs w:val="24"/>
        </w:rPr>
      </w:pPr>
    </w:p>
    <w:p w:rsidR="009A5176" w:rsidRPr="00EB366A" w:rsidRDefault="009A5176" w:rsidP="00EB366A">
      <w:pPr>
        <w:pStyle w:val="ac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EB366A" w:rsidRPr="00EB366A">
        <w:rPr>
          <w:rFonts w:ascii="Times New Roman" w:hAnsi="Times New Roman"/>
          <w:bCs/>
          <w:sz w:val="24"/>
          <w:szCs w:val="24"/>
        </w:rPr>
        <w:t>производственной</w:t>
      </w:r>
      <w:r w:rsidRPr="00EB366A">
        <w:rPr>
          <w:rFonts w:ascii="Times New Roman" w:hAnsi="Times New Roman"/>
          <w:sz w:val="24"/>
          <w:szCs w:val="24"/>
        </w:rPr>
        <w:t xml:space="preserve"> практики осуществляется мастером или преподавателем в форме зачета. По завершению практики обучающийся проходит квалификационные испытания 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9A5176" w:rsidRPr="00EB366A" w:rsidRDefault="009A5176" w:rsidP="009A5176">
      <w:pPr>
        <w:pStyle w:val="ac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9A5176" w:rsidRPr="00EB366A" w:rsidRDefault="009A5176" w:rsidP="009A5176">
      <w:pPr>
        <w:pStyle w:val="ac"/>
        <w:spacing w:after="236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lastRenderedPageBreak/>
        <w:t>По результатам освоения каждого вида профессиональной деятельности обучающимся выдается документ государственного образца - сертификат.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657"/>
      </w:tblGrid>
      <w:tr w:rsidR="009A5176" w:rsidRPr="00EB366A" w:rsidTr="00BE5647"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Результаты обучения (полученный практический опыт, освоенные профессиональные компетенции)</w:t>
            </w:r>
          </w:p>
        </w:tc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5176" w:rsidRPr="00EB366A" w:rsidTr="00BE5647"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Осуществлять технический контроль эксплуатируемого  транспорта                    </w:t>
            </w:r>
          </w:p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Контроль выполнения практических работ, зачет по практике</w:t>
            </w:r>
          </w:p>
        </w:tc>
      </w:tr>
      <w:tr w:rsidR="009A5176" w:rsidRPr="00EB366A" w:rsidTr="00BE5647"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Осуществлять разборку и сборку агрегатов и узлов  автомобиля </w:t>
            </w:r>
          </w:p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Контроль выполнения практических работ, зачет по практике</w:t>
            </w:r>
          </w:p>
        </w:tc>
      </w:tr>
      <w:tr w:rsidR="009A5176" w:rsidRPr="00EB366A" w:rsidTr="00BE5647"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Осуществлять техническое обслуживание и  ремонт автомобилей</w:t>
            </w:r>
          </w:p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ПК 1.1-1.3</w:t>
            </w:r>
          </w:p>
        </w:tc>
        <w:tc>
          <w:tcPr>
            <w:tcW w:w="4967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240" w:lineRule="auto"/>
              <w:ind w:right="38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Контроль выполнения практических работ, зачет по практике</w:t>
            </w:r>
          </w:p>
        </w:tc>
      </w:tr>
    </w:tbl>
    <w:p w:rsidR="009A5176" w:rsidRPr="00EB366A" w:rsidRDefault="009A5176" w:rsidP="009A5176">
      <w:pPr>
        <w:pStyle w:val="ac"/>
        <w:spacing w:after="0" w:line="360" w:lineRule="auto"/>
        <w:ind w:left="200" w:right="3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8"/>
        <w:gridCol w:w="4063"/>
      </w:tblGrid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Результаты обучения (освоенные общие компетенции)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widowControl w:val="0"/>
              <w:suppressAutoHyphens/>
            </w:pPr>
            <w:r w:rsidRPr="00EB366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Принимать решения в стандартных и нестандартных</w:t>
            </w:r>
          </w:p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ситуациях и нести за них ответственность.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EB366A">
            <w:pPr>
              <w:autoSpaceDE w:val="0"/>
              <w:autoSpaceDN w:val="0"/>
              <w:adjustRightInd w:val="0"/>
            </w:pPr>
            <w:r w:rsidRPr="00EB366A">
              <w:t>Осуществлять поиск и использование информации,необходимой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Использовать информационно-коммуникационные технологиив профессиональной деятельности.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EB366A">
            <w:pPr>
              <w:autoSpaceDE w:val="0"/>
              <w:autoSpaceDN w:val="0"/>
              <w:adjustRightInd w:val="0"/>
            </w:pPr>
            <w:r w:rsidRPr="00EB366A">
              <w:t>Работать в коллективе и в команде, эффективно общатьсяс коллегами, руководством, потребителями.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Брать на себя ответственность за работу членов команды(подчиненных), за результат выполнения заданий.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Самостоятельно определять задачи профессионального иличностного развития, заниматься самообразованием, осознанно</w:t>
            </w:r>
          </w:p>
          <w:p w:rsidR="009A5176" w:rsidRPr="00EB366A" w:rsidRDefault="009A5176" w:rsidP="00BE56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366A">
              <w:t>планировать повышение квалификации.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  <w:tr w:rsidR="009A5176" w:rsidRPr="00EB366A" w:rsidTr="00EB366A">
        <w:tc>
          <w:tcPr>
            <w:tcW w:w="5308" w:type="dxa"/>
            <w:vAlign w:val="center"/>
          </w:tcPr>
          <w:p w:rsidR="009A5176" w:rsidRPr="00EB366A" w:rsidRDefault="009A5176" w:rsidP="00BE5647">
            <w:pPr>
              <w:autoSpaceDE w:val="0"/>
              <w:autoSpaceDN w:val="0"/>
              <w:adjustRightInd w:val="0"/>
            </w:pPr>
            <w:r w:rsidRPr="00EB366A">
              <w:t>Ориентироваться в условиях частой смены технологийв профессиональной деятельности.</w:t>
            </w:r>
          </w:p>
        </w:tc>
        <w:tc>
          <w:tcPr>
            <w:tcW w:w="4063" w:type="dxa"/>
            <w:vAlign w:val="center"/>
          </w:tcPr>
          <w:p w:rsidR="009A5176" w:rsidRPr="00EB366A" w:rsidRDefault="009A5176" w:rsidP="009A5176">
            <w:pPr>
              <w:pStyle w:val="ac"/>
              <w:shd w:val="clear" w:color="auto" w:fill="auto"/>
              <w:spacing w:after="0" w:line="360" w:lineRule="auto"/>
              <w:ind w:right="38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EB366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Экспертная оценка в ходе выполнения практических работ</w:t>
            </w:r>
          </w:p>
        </w:tc>
      </w:tr>
    </w:tbl>
    <w:p w:rsidR="009A5176" w:rsidRPr="00EB366A" w:rsidRDefault="009A5176" w:rsidP="009A5176">
      <w:pPr>
        <w:pStyle w:val="ac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sectPr w:rsidR="009A5176" w:rsidRPr="00EB366A" w:rsidSect="009A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D9" w:rsidRDefault="00BB5ED9" w:rsidP="00C2031F">
      <w:r>
        <w:separator/>
      </w:r>
    </w:p>
  </w:endnote>
  <w:endnote w:type="continuationSeparator" w:id="1">
    <w:p w:rsidR="00BB5ED9" w:rsidRDefault="00BB5ED9" w:rsidP="00C2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6C" w:rsidRDefault="00F229E1" w:rsidP="004D5BB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A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86C" w:rsidRDefault="00BB5ED9" w:rsidP="008238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EA" w:rsidRDefault="00BB5E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D9" w:rsidRDefault="00BB5ED9" w:rsidP="00C2031F">
      <w:r>
        <w:separator/>
      </w:r>
    </w:p>
  </w:footnote>
  <w:footnote w:type="continuationSeparator" w:id="1">
    <w:p w:rsidR="00BB5ED9" w:rsidRDefault="00BB5ED9" w:rsidP="00C2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EA" w:rsidRDefault="00F229E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9pt;height:10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22CEA" w:rsidRDefault="00BB5ED9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21.9pt;height:10.4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822CEA" w:rsidRDefault="00BB5ED9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0C7"/>
    <w:multiLevelType w:val="hybridMultilevel"/>
    <w:tmpl w:val="15F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7D9"/>
    <w:multiLevelType w:val="hybridMultilevel"/>
    <w:tmpl w:val="647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4485231"/>
    <w:multiLevelType w:val="hybridMultilevel"/>
    <w:tmpl w:val="DCE2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39CA"/>
    <w:multiLevelType w:val="hybridMultilevel"/>
    <w:tmpl w:val="71E6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F2C09"/>
    <w:multiLevelType w:val="hybridMultilevel"/>
    <w:tmpl w:val="4736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936A2"/>
    <w:multiLevelType w:val="hybridMultilevel"/>
    <w:tmpl w:val="A4BE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43FD5"/>
    <w:multiLevelType w:val="hybridMultilevel"/>
    <w:tmpl w:val="0D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63D5"/>
    <w:rsid w:val="00050ACE"/>
    <w:rsid w:val="000D63D5"/>
    <w:rsid w:val="0012093B"/>
    <w:rsid w:val="00173647"/>
    <w:rsid w:val="001C3262"/>
    <w:rsid w:val="00262B25"/>
    <w:rsid w:val="002E0E84"/>
    <w:rsid w:val="002E7649"/>
    <w:rsid w:val="004B5CAA"/>
    <w:rsid w:val="004F4B0D"/>
    <w:rsid w:val="0050246F"/>
    <w:rsid w:val="005601A1"/>
    <w:rsid w:val="005C0487"/>
    <w:rsid w:val="006128EC"/>
    <w:rsid w:val="00617E06"/>
    <w:rsid w:val="00763340"/>
    <w:rsid w:val="008C5158"/>
    <w:rsid w:val="008F3BA3"/>
    <w:rsid w:val="00976AC4"/>
    <w:rsid w:val="009A3A4D"/>
    <w:rsid w:val="009A5176"/>
    <w:rsid w:val="009F6FCF"/>
    <w:rsid w:val="00AD1351"/>
    <w:rsid w:val="00B1234D"/>
    <w:rsid w:val="00B91A65"/>
    <w:rsid w:val="00B934D3"/>
    <w:rsid w:val="00BB5ED9"/>
    <w:rsid w:val="00BE3C40"/>
    <w:rsid w:val="00BE7C08"/>
    <w:rsid w:val="00C15FCD"/>
    <w:rsid w:val="00C2031F"/>
    <w:rsid w:val="00C21F9E"/>
    <w:rsid w:val="00C5142A"/>
    <w:rsid w:val="00C64790"/>
    <w:rsid w:val="00DA36BA"/>
    <w:rsid w:val="00EB366A"/>
    <w:rsid w:val="00ED1B0B"/>
    <w:rsid w:val="00F2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3D5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0D63D5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B5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3D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D63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6">
    <w:name w:val="page number"/>
    <w:basedOn w:val="a0"/>
    <w:rsid w:val="000D63D5"/>
  </w:style>
  <w:style w:type="paragraph" w:styleId="a7">
    <w:name w:val="footer"/>
    <w:basedOn w:val="a"/>
    <w:link w:val="a8"/>
    <w:rsid w:val="000D6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3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D63D5"/>
    <w:pPr>
      <w:spacing w:before="100" w:after="100"/>
    </w:pPr>
  </w:style>
  <w:style w:type="paragraph" w:styleId="aa">
    <w:name w:val="header"/>
    <w:basedOn w:val="a"/>
    <w:link w:val="ab"/>
    <w:rsid w:val="000D6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63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2">
    <w:name w:val="Font Style72"/>
    <w:rsid w:val="000D63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0D63D5"/>
    <w:pPr>
      <w:widowControl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Default">
    <w:name w:val="Default"/>
    <w:rsid w:val="000D6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C5142A"/>
    <w:pPr>
      <w:shd w:val="clear" w:color="auto" w:fill="FFFFFF"/>
      <w:spacing w:after="420" w:line="485" w:lineRule="exact"/>
      <w:ind w:firstLine="700"/>
      <w:jc w:val="both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5142A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9A51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9A5176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rsid w:val="001C3262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C3262"/>
    <w:pPr>
      <w:shd w:val="clear" w:color="auto" w:fill="FFFFFF"/>
      <w:spacing w:before="420" w:after="10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0A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A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chnosouz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32aut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vtoknig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avtore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89261721647.ru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vtoshy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2016-06-15T06:10:00Z</cp:lastPrinted>
  <dcterms:created xsi:type="dcterms:W3CDTF">2015-10-01T20:46:00Z</dcterms:created>
  <dcterms:modified xsi:type="dcterms:W3CDTF">2016-10-07T07:36:00Z</dcterms:modified>
</cp:coreProperties>
</file>